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C6B5" w14:textId="7B9800EC" w:rsidR="00EC1322" w:rsidRPr="00911045" w:rsidRDefault="00543381" w:rsidP="00EC1322">
      <w:pPr>
        <w:jc w:val="center"/>
        <w:rPr>
          <w:rFonts w:ascii="Times New Roman" w:hAnsi="Times New Roman" w:cs="Times New Roman"/>
          <w:b/>
          <w:sz w:val="28"/>
        </w:rPr>
      </w:pPr>
      <w:bookmarkStart w:id="0" w:name="_Hlk517717437"/>
      <w:r>
        <w:rPr>
          <w:rFonts w:ascii="Times New Roman" w:hAnsi="Times New Roman"/>
          <w:b/>
          <w:sz w:val="28"/>
        </w:rPr>
        <w:t>ARTICLE 01 10 00</w:t>
      </w:r>
    </w:p>
    <w:p w14:paraId="5C6EF4B4" w14:textId="114EC080" w:rsidR="00543381" w:rsidRPr="00911045" w:rsidRDefault="00027C3E" w:rsidP="00543381">
      <w:pPr>
        <w:jc w:val="center"/>
        <w:rPr>
          <w:rFonts w:ascii="Times New Roman" w:hAnsi="Times New Roman" w:cs="Times New Roman"/>
          <w:b/>
          <w:sz w:val="28"/>
        </w:rPr>
      </w:pPr>
      <w:r>
        <w:rPr>
          <w:rFonts w:ascii="Times New Roman" w:hAnsi="Times New Roman"/>
          <w:b/>
          <w:sz w:val="28"/>
        </w:rPr>
        <w:t>Résumé</w:t>
      </w:r>
    </w:p>
    <w:bookmarkEnd w:id="0"/>
    <w:p w14:paraId="0C9D8C46" w14:textId="108018D7" w:rsidR="007E5FDA" w:rsidRPr="00911045" w:rsidRDefault="00543381" w:rsidP="007E5FDA">
      <w:pPr>
        <w:spacing w:after="0"/>
        <w:rPr>
          <w:rFonts w:ascii="Times New Roman" w:hAnsi="Times New Roman" w:cs="Times New Roman"/>
          <w:b/>
          <w:color w:val="000000" w:themeColor="text1"/>
        </w:rPr>
      </w:pPr>
      <w:r>
        <w:rPr>
          <w:rFonts w:ascii="Times New Roman" w:hAnsi="Times New Roman"/>
          <w:b/>
        </w:rPr>
        <w:t>PARTIE 1 - GÉNÉRALITÉS</w:t>
      </w:r>
    </w:p>
    <w:p w14:paraId="1D45B32B" w14:textId="15F741E7" w:rsidR="007E5FDA" w:rsidRPr="00911045" w:rsidRDefault="007E5FDA" w:rsidP="007E5FDA">
      <w:pPr>
        <w:spacing w:after="0"/>
        <w:rPr>
          <w:rFonts w:ascii="Times New Roman" w:hAnsi="Times New Roman" w:cs="Times New Roman"/>
          <w:b/>
          <w:color w:val="000000" w:themeColor="text1"/>
        </w:rPr>
      </w:pPr>
    </w:p>
    <w:p w14:paraId="742DC5AC" w14:textId="714A6C9A" w:rsidR="004D0F1D" w:rsidRPr="00911045" w:rsidRDefault="004D0F1D" w:rsidP="005B510D">
      <w:pPr>
        <w:pStyle w:val="Heading1"/>
        <w:keepNext w:val="0"/>
        <w:keepLines w:val="0"/>
        <w:numPr>
          <w:ilvl w:val="0"/>
          <w:numId w:val="1"/>
        </w:numPr>
        <w:spacing w:before="120"/>
        <w:ind w:left="450" w:hanging="450"/>
        <w:rPr>
          <w:rFonts w:ascii="Times New Roman" w:hAnsi="Times New Roman" w:cs="Times New Roman"/>
          <w:b/>
        </w:rPr>
      </w:pPr>
      <w:r>
        <w:t>RÉSUMÉ</w:t>
      </w:r>
    </w:p>
    <w:p w14:paraId="1B054B2D" w14:textId="60EBBAE3" w:rsidR="004D0F1D" w:rsidRDefault="004D0F1D" w:rsidP="005B510D">
      <w:pPr>
        <w:pStyle w:val="Heading2"/>
        <w:keepNext w:val="0"/>
        <w:keepLines w:val="0"/>
        <w:numPr>
          <w:ilvl w:val="1"/>
          <w:numId w:val="11"/>
        </w:numPr>
      </w:pPr>
      <w:r>
        <w:t>Cet Article inclut :</w:t>
      </w:r>
    </w:p>
    <w:p w14:paraId="15FA7074" w14:textId="13EB652E" w:rsidR="000F28C1" w:rsidRDefault="000F28C1" w:rsidP="005B510D">
      <w:pPr>
        <w:pStyle w:val="Heading3"/>
        <w:keepNext w:val="0"/>
        <w:keepLines w:val="0"/>
        <w:numPr>
          <w:ilvl w:val="2"/>
          <w:numId w:val="1"/>
        </w:numPr>
      </w:pPr>
      <w:r>
        <w:t>Historique et contexte : Il existe une source d'eau qui a été captée dans une structure de maçonnerie en béton dans les contreforts de Jeremy, près de la petite communauté de Mahotière. Cette source fournit l'eau par une ligne de transmission gravitaire à cinq kiosques ainsi qu'aux réservoirs (réservoirs de stockage) de J</w:t>
      </w:r>
      <w:r w:rsidR="001826D4">
        <w:t>é</w:t>
      </w:r>
      <w:r>
        <w:t>r</w:t>
      </w:r>
      <w:r w:rsidR="001826D4">
        <w:t>é</w:t>
      </w:r>
      <w:r>
        <w:t>m</w:t>
      </w:r>
      <w:r w:rsidR="001826D4">
        <w:t>ie</w:t>
      </w:r>
      <w:r>
        <w:t>, dont Gragramora (300 m3) et St. Antoine (1200 m3).</w:t>
      </w:r>
    </w:p>
    <w:p w14:paraId="03103A84" w14:textId="77777777" w:rsidR="006B70C4" w:rsidRPr="006B70C4" w:rsidRDefault="006B70C4" w:rsidP="006B70C4"/>
    <w:p w14:paraId="4E6D8E33" w14:textId="5DDA5411" w:rsidR="006E5E90" w:rsidRDefault="006E5E90" w:rsidP="005B510D">
      <w:pPr>
        <w:pStyle w:val="Heading3"/>
        <w:keepNext w:val="0"/>
        <w:keepLines w:val="0"/>
        <w:numPr>
          <w:ilvl w:val="2"/>
          <w:numId w:val="1"/>
        </w:numPr>
      </w:pPr>
      <w:r>
        <w:t xml:space="preserve">Description du site existant : Une structure de captage en béton recueille l'eau d'une source située dans le lit d'un cours d'eau éphémère et est entourée de murs en blocs de maçonnerie de 8 pieds tout autour de la structure. Du côté </w:t>
      </w:r>
      <w:r w:rsidR="00B647B1">
        <w:t>N</w:t>
      </w:r>
      <w:r>
        <w:t>ord, en aval du mur d'enceinte, il y a un canal de fuite en béton, probablement construit pour diriger le trop-plein de l'ouvrage en aval. Quatre tuyaux de trop-plein s'écoulent de la structure à travers la paroi nord de l'enceinte. Il y a une ligne de transmission d'eau de 200 mm qui passe au fond du canal de fuite après sa sortie de la paroi de l'enceinte, ainsi qu'une ligne de transmission parallèle de 100 mm qui alimente un lavabo collectif. En amont et au sud de l'installation de capture et de confinement, un étang long et étroit, ou lagune, est situé à environ cinq mètres en amont. La lagune mesure environ 30 m de long sur 2 m de large. La profondeur de celle-ci varie de 0,3 à 1,5 m à sa ligne centrale. L'eau est trouble et contaminée par les excréments de porcs, de vaches et d'autres animaux.</w:t>
      </w:r>
    </w:p>
    <w:p w14:paraId="0CBEB8AB" w14:textId="0BBF1DF7" w:rsidR="00FA21F5" w:rsidRDefault="00FA21F5" w:rsidP="00FA21F5"/>
    <w:p w14:paraId="3DED35CB" w14:textId="2512823E" w:rsidR="00FA21F5" w:rsidRPr="00FA21F5" w:rsidRDefault="00FA21F5" w:rsidP="00FA21F5">
      <w:pPr>
        <w:pStyle w:val="Heading3"/>
        <w:keepNext w:val="0"/>
        <w:keepLines w:val="0"/>
        <w:numPr>
          <w:ilvl w:val="0"/>
          <w:numId w:val="0"/>
        </w:numPr>
        <w:ind w:left="1800"/>
      </w:pPr>
      <w:r>
        <w:t>Les résidents signalent que l'eau qui sort de la structure de captage par les tuyaux de trop-plein devient rouge après la pluie et qu'ils ne peuvent pas utiliser la source pour boire ou se laver pendant plusieurs jours suite à des précipitations. Ils croient que le long étang en amont de l'installation est la cause de la contamination.</w:t>
      </w:r>
    </w:p>
    <w:p w14:paraId="21A5D7BA" w14:textId="141B41BF" w:rsidR="009E3030" w:rsidRDefault="00A10889" w:rsidP="009E3030">
      <w:pPr>
        <w:pStyle w:val="Heading3"/>
        <w:numPr>
          <w:ilvl w:val="2"/>
          <w:numId w:val="1"/>
        </w:numPr>
      </w:pPr>
      <w:r>
        <w:lastRenderedPageBreak/>
        <w:t>Le sous-projet se compose des travaux d'enlèvement de l'eau stagnante en amont de l'installation de source. Le sous-projet consistera à remplir l'étang avec un matériau perméable. Le travail se compose des tâches suivantes :</w:t>
      </w:r>
    </w:p>
    <w:p w14:paraId="7251B649" w14:textId="08EA2561" w:rsidR="009E3030" w:rsidRDefault="009E3030" w:rsidP="009E3030">
      <w:pPr>
        <w:pStyle w:val="Heading3"/>
        <w:numPr>
          <w:ilvl w:val="2"/>
          <w:numId w:val="39"/>
        </w:numPr>
        <w:ind w:left="2250"/>
      </w:pPr>
      <w:r>
        <w:t xml:space="preserve">Pompage de l'étang et maintien de l'eau dans un bassin de décantation temporaire construit dans le cadre du projet. </w:t>
      </w:r>
    </w:p>
    <w:p w14:paraId="43CB05CE" w14:textId="4A32D3D5" w:rsidR="009E3030" w:rsidRDefault="009E3030" w:rsidP="009E3030">
      <w:pPr>
        <w:pStyle w:val="Heading3"/>
        <w:numPr>
          <w:ilvl w:val="2"/>
          <w:numId w:val="39"/>
        </w:numPr>
        <w:ind w:left="2250"/>
      </w:pPr>
      <w:r>
        <w:t>Pose d'une couche de sable de 0,20 m bien nivelé sur le fond de l'étang</w:t>
      </w:r>
      <w:r w:rsidR="00B647B1">
        <w:t>.</w:t>
      </w:r>
    </w:p>
    <w:p w14:paraId="5EAA9044" w14:textId="32AD65D9" w:rsidR="009E3030" w:rsidRDefault="009E3030" w:rsidP="009E3030">
      <w:pPr>
        <w:pStyle w:val="Heading3"/>
        <w:numPr>
          <w:ilvl w:val="2"/>
          <w:numId w:val="39"/>
        </w:numPr>
        <w:ind w:left="2250"/>
      </w:pPr>
      <w:r>
        <w:t xml:space="preserve">Remblai de la zone avec au moins 20 cm de gravier pour créer une surface plane pour les cages du gabion. </w:t>
      </w:r>
    </w:p>
    <w:p w14:paraId="506D7823" w14:textId="410A98B2" w:rsidR="009E3030" w:rsidRDefault="009E3030" w:rsidP="009E3030">
      <w:pPr>
        <w:pStyle w:val="Heading3"/>
        <w:numPr>
          <w:ilvl w:val="2"/>
          <w:numId w:val="39"/>
        </w:numPr>
        <w:ind w:left="2250"/>
      </w:pPr>
      <w:r>
        <w:t xml:space="preserve">Installation de cages à gabions à peu près au niveau du sol environnant. </w:t>
      </w:r>
    </w:p>
    <w:p w14:paraId="12A6C516" w14:textId="5BE94300" w:rsidR="009E3030" w:rsidRDefault="009E3030" w:rsidP="009E3030">
      <w:pPr>
        <w:pStyle w:val="Heading3"/>
        <w:numPr>
          <w:ilvl w:val="2"/>
          <w:numId w:val="39"/>
        </w:numPr>
        <w:ind w:left="2250"/>
      </w:pPr>
      <w:r>
        <w:t>Fixation de cages à gabions dans les berges de l'étang.</w:t>
      </w:r>
    </w:p>
    <w:p w14:paraId="1EBC36E9" w14:textId="1AF57B95" w:rsidR="009E3030" w:rsidRDefault="009E3030" w:rsidP="006B70C4">
      <w:pPr>
        <w:pStyle w:val="Heading3"/>
        <w:numPr>
          <w:ilvl w:val="2"/>
          <w:numId w:val="39"/>
        </w:numPr>
        <w:ind w:left="2250"/>
      </w:pPr>
      <w:r>
        <w:t>Traitement et épaississement de toute eau restant dans le bassin de décantation avec un amendement sol/ciment</w:t>
      </w:r>
      <w:r w:rsidR="00B647B1">
        <w:t>.</w:t>
      </w:r>
      <w:bookmarkStart w:id="1" w:name="_GoBack"/>
      <w:bookmarkEnd w:id="1"/>
    </w:p>
    <w:p w14:paraId="008871C8" w14:textId="0962B8BA" w:rsidR="006B70C4" w:rsidRPr="006B70C4" w:rsidRDefault="006B70C4" w:rsidP="006B70C4">
      <w:pPr>
        <w:pStyle w:val="Heading3"/>
        <w:numPr>
          <w:ilvl w:val="2"/>
          <w:numId w:val="39"/>
        </w:numPr>
        <w:ind w:left="2250"/>
      </w:pPr>
      <w:r>
        <w:t xml:space="preserve">Construction d'une fosse de dépôt de sédiments, transfert du contenu traité du bassin de décantation à la fosse, remblayage et restauration. </w:t>
      </w:r>
    </w:p>
    <w:p w14:paraId="460B2194" w14:textId="20C8610D" w:rsidR="008F324A" w:rsidRPr="00911045" w:rsidRDefault="008F324A" w:rsidP="006B70C4">
      <w:pPr>
        <w:pStyle w:val="Heading3"/>
        <w:keepNext w:val="0"/>
        <w:keepLines w:val="0"/>
        <w:numPr>
          <w:ilvl w:val="0"/>
          <w:numId w:val="0"/>
        </w:numPr>
        <w:ind w:left="1800"/>
      </w:pPr>
    </w:p>
    <w:p w14:paraId="29E9D488" w14:textId="796529E3" w:rsidR="008F324A" w:rsidRPr="00911045" w:rsidRDefault="008F324A" w:rsidP="005B510D">
      <w:pPr>
        <w:pStyle w:val="Heading3"/>
        <w:keepNext w:val="0"/>
        <w:keepLines w:val="0"/>
        <w:numPr>
          <w:ilvl w:val="2"/>
          <w:numId w:val="1"/>
        </w:numPr>
      </w:pPr>
      <w:r>
        <w:t xml:space="preserve">Des exigences particulières sont énoncées dans les divisions et articles suivants.  Les travaux comprendront : </w:t>
      </w:r>
    </w:p>
    <w:p w14:paraId="0EF4C0B3" w14:textId="0D3F86F4" w:rsidR="006E5E90" w:rsidRDefault="00A10889" w:rsidP="005B510D">
      <w:pPr>
        <w:pStyle w:val="Heading3"/>
        <w:keepNext w:val="0"/>
        <w:keepLines w:val="0"/>
        <w:numPr>
          <w:ilvl w:val="3"/>
          <w:numId w:val="1"/>
        </w:numPr>
      </w:pPr>
      <w:bookmarkStart w:id="2" w:name="_Hlk6306745"/>
      <w:r>
        <w:t>L’achat et l’installation de tout le matériel comme détaillé dans les divisions, sections et plans.</w:t>
      </w:r>
    </w:p>
    <w:p w14:paraId="635A26B3" w14:textId="766561A4" w:rsidR="006E5E90" w:rsidRDefault="006B70C4" w:rsidP="005B510D">
      <w:pPr>
        <w:pStyle w:val="Heading3"/>
        <w:keepNext w:val="0"/>
        <w:keepLines w:val="0"/>
        <w:numPr>
          <w:ilvl w:val="3"/>
          <w:numId w:val="1"/>
        </w:numPr>
      </w:pPr>
      <w:r>
        <w:t>Traitement des eaux résiduelles prélevées dans l'étang.</w:t>
      </w:r>
    </w:p>
    <w:p w14:paraId="2A5FB9EE" w14:textId="75AEB729" w:rsidR="006B70C4" w:rsidRPr="006B70C4" w:rsidRDefault="006B70C4" w:rsidP="006B70C4">
      <w:pPr>
        <w:pStyle w:val="Heading3"/>
        <w:keepNext w:val="0"/>
        <w:keepLines w:val="0"/>
        <w:numPr>
          <w:ilvl w:val="3"/>
          <w:numId w:val="1"/>
        </w:numPr>
      </w:pPr>
      <w:r>
        <w:t>Dépôt de sédiments.</w:t>
      </w:r>
    </w:p>
    <w:bookmarkEnd w:id="2"/>
    <w:p w14:paraId="581960F1" w14:textId="77777777" w:rsidR="00982B95" w:rsidRPr="00911045" w:rsidRDefault="00982B95" w:rsidP="005B510D">
      <w:pPr>
        <w:pStyle w:val="Heading1"/>
        <w:keepNext w:val="0"/>
        <w:keepLines w:val="0"/>
        <w:numPr>
          <w:ilvl w:val="0"/>
          <w:numId w:val="1"/>
        </w:numPr>
        <w:ind w:left="450" w:hanging="450"/>
      </w:pPr>
      <w:r>
        <w:t>ARTICLES CONNEXES</w:t>
      </w:r>
    </w:p>
    <w:p w14:paraId="7D34EA8B" w14:textId="3EC0CE9F" w:rsidR="002F30EC" w:rsidRPr="00911045" w:rsidRDefault="002F30EC" w:rsidP="005B510D">
      <w:pPr>
        <w:pStyle w:val="Heading2"/>
        <w:keepNext w:val="0"/>
        <w:keepLines w:val="0"/>
        <w:numPr>
          <w:ilvl w:val="1"/>
          <w:numId w:val="8"/>
        </w:numPr>
        <w:tabs>
          <w:tab w:val="clear" w:pos="1080"/>
        </w:tabs>
        <w:ind w:left="1080" w:hanging="360"/>
        <w:rPr>
          <w:szCs w:val="24"/>
        </w:rPr>
      </w:pPr>
      <w:bookmarkStart w:id="3" w:name="_Hlk100636"/>
      <w:r>
        <w:t xml:space="preserve">Article 00 70 00 Conditions générales et sous-contrat d'Infrastructure à prix fixe et prix unitaire fixe </w:t>
      </w:r>
    </w:p>
    <w:bookmarkEnd w:id="3"/>
    <w:p w14:paraId="5CA09D70" w14:textId="52EDD071" w:rsidR="004D0F1D" w:rsidRPr="00911045" w:rsidRDefault="004D0F1D" w:rsidP="00A1658A">
      <w:pPr>
        <w:pStyle w:val="Heading2"/>
        <w:keepNext w:val="0"/>
        <w:keepLines w:val="0"/>
        <w:numPr>
          <w:ilvl w:val="0"/>
          <w:numId w:val="0"/>
        </w:numPr>
        <w:ind w:left="720"/>
        <w:rPr>
          <w:szCs w:val="24"/>
        </w:rPr>
      </w:pPr>
    </w:p>
    <w:p w14:paraId="38BED551" w14:textId="77777777" w:rsidR="004D0F1D" w:rsidRPr="00911045" w:rsidRDefault="004D0F1D" w:rsidP="004D0F1D"/>
    <w:p w14:paraId="0C0A5128" w14:textId="6C5C9DD9" w:rsidR="004D0F1D" w:rsidRPr="00911045" w:rsidRDefault="004D0F1D" w:rsidP="004D0F1D">
      <w:pPr>
        <w:rPr>
          <w:rFonts w:ascii="Times New Roman" w:hAnsi="Times New Roman" w:cs="Times New Roman"/>
          <w:b/>
        </w:rPr>
      </w:pPr>
      <w:r>
        <w:rPr>
          <w:rFonts w:ascii="Times New Roman" w:hAnsi="Times New Roman"/>
          <w:b/>
        </w:rPr>
        <w:t>PARTIE 2 - PRODUITS (NON UTILISÉE)</w:t>
      </w:r>
    </w:p>
    <w:p w14:paraId="560B726A" w14:textId="4F526E4B" w:rsidR="004D0F1D" w:rsidRPr="00911045" w:rsidRDefault="004D0F1D" w:rsidP="00F57B0C">
      <w:pPr>
        <w:pStyle w:val="Heading1"/>
        <w:keepNext w:val="0"/>
        <w:keepLines w:val="0"/>
        <w:rPr>
          <w:rFonts w:ascii="Times New Roman" w:hAnsi="Times New Roman" w:cs="Times New Roman"/>
        </w:rPr>
      </w:pPr>
    </w:p>
    <w:p w14:paraId="0500EEFD" w14:textId="1951C67B" w:rsidR="004D0F1D" w:rsidRPr="00911045" w:rsidRDefault="004D0F1D" w:rsidP="00F57B0C">
      <w:pPr>
        <w:rPr>
          <w:rFonts w:ascii="Times New Roman" w:hAnsi="Times New Roman" w:cs="Times New Roman"/>
        </w:rPr>
      </w:pPr>
      <w:r>
        <w:rPr>
          <w:rFonts w:ascii="Times New Roman" w:hAnsi="Times New Roman"/>
          <w:b/>
        </w:rPr>
        <w:t>PARTIE 3 - EXÉCUTION (NON UTILISÉE)</w:t>
      </w:r>
      <w:r>
        <w:rPr>
          <w:rFonts w:ascii="Times New Roman" w:hAnsi="Times New Roman"/>
        </w:rPr>
        <w:t xml:space="preserve"> </w:t>
      </w:r>
    </w:p>
    <w:p w14:paraId="0FDD144A" w14:textId="77777777" w:rsidR="004D0F1D" w:rsidRPr="00911045" w:rsidRDefault="004D0F1D" w:rsidP="004D0F1D">
      <w:pPr>
        <w:pStyle w:val="ListParagraph"/>
        <w:rPr>
          <w:rFonts w:ascii="Times New Roman" w:hAnsi="Times New Roman" w:cs="Times New Roman"/>
        </w:rPr>
      </w:pPr>
    </w:p>
    <w:p w14:paraId="3693FABC" w14:textId="43A04FB3" w:rsidR="007E5FDA" w:rsidRPr="00911045" w:rsidRDefault="004D0F1D" w:rsidP="005438F6">
      <w:pPr>
        <w:jc w:val="center"/>
      </w:pPr>
      <w:r>
        <w:rPr>
          <w:rFonts w:ascii="Times New Roman" w:hAnsi="Times New Roman"/>
        </w:rPr>
        <w:t>FIN DE LA SECTION</w:t>
      </w:r>
    </w:p>
    <w:sectPr w:rsidR="007E5FDA" w:rsidRPr="00911045" w:rsidSect="007E5FDA">
      <w:footerReference w:type="default" r:id="rI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57D7C" w14:textId="77777777" w:rsidR="00FD1E6D" w:rsidRDefault="00FD1E6D" w:rsidP="00510AFF">
      <w:pPr>
        <w:spacing w:after="0" w:line="240" w:lineRule="auto"/>
      </w:pPr>
      <w:r>
        <w:separator/>
      </w:r>
    </w:p>
  </w:endnote>
  <w:endnote w:type="continuationSeparator" w:id="0">
    <w:p w14:paraId="2EAFCFF9" w14:textId="77777777" w:rsidR="00FD1E6D" w:rsidRDefault="00FD1E6D" w:rsidP="00510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FB9F9" w14:textId="6CF70CE8" w:rsidR="00510AFF" w:rsidRPr="00EC1322" w:rsidRDefault="00350B0F">
    <w:pPr>
      <w:pStyle w:val="Footer"/>
      <w:rPr>
        <w:rFonts w:ascii="Times New Roman" w:hAnsi="Times New Roman" w:cs="Times New Roman"/>
        <w:b/>
        <w:i/>
      </w:rPr>
    </w:pPr>
    <w:r>
      <w:rPr>
        <w:b/>
        <w:bCs/>
      </w:rPr>
      <w:t>EAU/ASSAINISSEMENT USAID</w:t>
    </w:r>
    <w:r>
      <w:rPr>
        <w:rFonts w:ascii="Times New Roman" w:hAnsi="Times New Roman"/>
        <w:b/>
        <w:i/>
      </w:rPr>
      <w:t xml:space="preserve">   </w:t>
    </w:r>
    <w:r>
      <w:rPr>
        <w:rFonts w:ascii="Times New Roman" w:hAnsi="Times New Roman"/>
        <w:b/>
        <w:i/>
      </w:rPr>
      <w:tab/>
      <w:t>01 10 00</w:t>
    </w:r>
    <w:r>
      <w:rPr>
        <w:rFonts w:ascii="Times New Roman" w:hAnsi="Times New Roman"/>
        <w:b/>
        <w:i/>
      </w:rPr>
      <w:ptab w:relativeTo="margin" w:alignment="right" w:leader="none"/>
    </w:r>
    <w:r>
      <w:rPr>
        <w:rFonts w:ascii="Times New Roman" w:hAnsi="Times New Roman"/>
        <w:b/>
        <w:i/>
      </w:rPr>
      <w:t>Devis descriptif</w:t>
    </w:r>
    <w:r>
      <w:t xml:space="preserve"> Page </w:t>
    </w:r>
    <w:r w:rsidR="005D5541">
      <w:rPr>
        <w:rFonts w:ascii="Times New Roman" w:hAnsi="Times New Roman" w:cs="Times New Roman"/>
        <w:b/>
        <w:i/>
      </w:rPr>
      <w:fldChar w:fldCharType="begin"/>
    </w:r>
    <w:r w:rsidR="005D5541">
      <w:rPr>
        <w:rFonts w:ascii="Times New Roman" w:hAnsi="Times New Roman" w:cs="Times New Roman"/>
        <w:b/>
        <w:i/>
      </w:rPr>
      <w:instrText xml:space="preserve"> PAGE   \* MERGEFORMAT </w:instrText>
    </w:r>
    <w:r w:rsidR="005D5541">
      <w:rPr>
        <w:rFonts w:ascii="Times New Roman" w:hAnsi="Times New Roman" w:cs="Times New Roman"/>
        <w:b/>
        <w:i/>
      </w:rPr>
      <w:fldChar w:fldCharType="separate"/>
    </w:r>
    <w:r w:rsidR="005D5541">
      <w:rPr>
        <w:rFonts w:ascii="Times New Roman" w:hAnsi="Times New Roman" w:cs="Times New Roman"/>
        <w:b/>
        <w:i/>
      </w:rPr>
      <w:t>1</w:t>
    </w:r>
    <w:r w:rsidR="005D5541">
      <w:rPr>
        <w:rFonts w:ascii="Times New Roman" w:hAnsi="Times New Roman" w:cs="Times New Roman"/>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4CF3C" w14:textId="77777777" w:rsidR="00FD1E6D" w:rsidRDefault="00FD1E6D" w:rsidP="00510AFF">
      <w:pPr>
        <w:spacing w:after="0" w:line="240" w:lineRule="auto"/>
      </w:pPr>
      <w:r>
        <w:separator/>
      </w:r>
    </w:p>
  </w:footnote>
  <w:footnote w:type="continuationSeparator" w:id="0">
    <w:p w14:paraId="0FA0297B" w14:textId="77777777" w:rsidR="00FD1E6D" w:rsidRDefault="00FD1E6D" w:rsidP="00510A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548DAB0"/>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954"/>
        </w:tabs>
        <w:ind w:left="954" w:hanging="864"/>
      </w:pPr>
      <w:rPr>
        <w:b/>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710331C"/>
    <w:multiLevelType w:val="multilevel"/>
    <w:tmpl w:val="DB0C1B56"/>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15:restartNumberingAfterBreak="0">
    <w:nsid w:val="0CE5601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0DC62620"/>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26745D83"/>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6" w15:restartNumberingAfterBreak="0">
    <w:nsid w:val="2A634AB8"/>
    <w:multiLevelType w:val="multilevel"/>
    <w:tmpl w:val="D974BEF6"/>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45120084"/>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4E165E99"/>
    <w:multiLevelType w:val="multilevel"/>
    <w:tmpl w:val="FA4E2E04"/>
    <w:lvl w:ilvl="0">
      <w:start w:val="1"/>
      <w:numFmt w:val="decimal"/>
      <w:lvlText w:val="3.%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5D443DB2"/>
    <w:multiLevelType w:val="multilevel"/>
    <w:tmpl w:val="41CE00F2"/>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4B50263"/>
    <w:multiLevelType w:val="multilevel"/>
    <w:tmpl w:val="91B2CD82"/>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num w:numId="1">
    <w:abstractNumId w:val="2"/>
  </w:num>
  <w:num w:numId="2">
    <w:abstractNumId w:val="1"/>
  </w:num>
  <w:num w:numId="3">
    <w:abstractNumId w:val="7"/>
  </w:num>
  <w:num w:numId="4">
    <w:abstractNumId w:val="6"/>
  </w:num>
  <w:num w:numId="5">
    <w:abstractNumId w:val="10"/>
  </w:num>
  <w:num w:numId="6">
    <w:abstractNumId w:val="4"/>
  </w:num>
  <w:num w:numId="7">
    <w:abstractNumId w:val="9"/>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num>
  <w:num w:numId="27">
    <w:abstractNumId w:val="10"/>
  </w:num>
  <w:num w:numId="28">
    <w:abstractNumId w:val="3"/>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
  </w:num>
  <w:num w:numId="35">
    <w:abstractNumId w:val="1"/>
  </w:num>
  <w:num w:numId="36">
    <w:abstractNumId w:val="1"/>
  </w:num>
  <w:num w:numId="37">
    <w:abstractNumId w:val="1"/>
  </w:num>
  <w:num w:numId="38">
    <w:abstractNumId w:val="1"/>
  </w:num>
  <w:num w:numId="39">
    <w:abstractNumId w:val="11"/>
  </w:num>
  <w:num w:numId="40">
    <w:abstractNumId w:val="1"/>
  </w:num>
  <w:num w:numId="41">
    <w:abstractNumId w:val="1"/>
  </w:num>
  <w:num w:numId="4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3NzS1NDK2tDS0MDBW0lEKTi0uzszPAykwrAUAQhheKSwAAAA="/>
  </w:docVars>
  <w:rsids>
    <w:rsidRoot w:val="001E65FB"/>
    <w:rsid w:val="000051E2"/>
    <w:rsid w:val="00005DB4"/>
    <w:rsid w:val="00013E07"/>
    <w:rsid w:val="00027C3E"/>
    <w:rsid w:val="00055500"/>
    <w:rsid w:val="000A3D41"/>
    <w:rsid w:val="000B2137"/>
    <w:rsid w:val="000D6810"/>
    <w:rsid w:val="000F18DC"/>
    <w:rsid w:val="000F28C1"/>
    <w:rsid w:val="000F4C8E"/>
    <w:rsid w:val="000F5475"/>
    <w:rsid w:val="00116BD4"/>
    <w:rsid w:val="0011793F"/>
    <w:rsid w:val="00125369"/>
    <w:rsid w:val="00131365"/>
    <w:rsid w:val="001544B0"/>
    <w:rsid w:val="00162ACC"/>
    <w:rsid w:val="00162D14"/>
    <w:rsid w:val="001826D4"/>
    <w:rsid w:val="0018332A"/>
    <w:rsid w:val="001D5FCF"/>
    <w:rsid w:val="001E65FB"/>
    <w:rsid w:val="002A5F98"/>
    <w:rsid w:val="002C1597"/>
    <w:rsid w:val="002F0472"/>
    <w:rsid w:val="002F3090"/>
    <w:rsid w:val="002F30EC"/>
    <w:rsid w:val="0032517A"/>
    <w:rsid w:val="003358FC"/>
    <w:rsid w:val="003402CC"/>
    <w:rsid w:val="00350B0F"/>
    <w:rsid w:val="00382000"/>
    <w:rsid w:val="00396859"/>
    <w:rsid w:val="003B3776"/>
    <w:rsid w:val="003D0891"/>
    <w:rsid w:val="003F1994"/>
    <w:rsid w:val="003F20B8"/>
    <w:rsid w:val="003F34BA"/>
    <w:rsid w:val="003F772C"/>
    <w:rsid w:val="00413923"/>
    <w:rsid w:val="00440F7F"/>
    <w:rsid w:val="00467421"/>
    <w:rsid w:val="00473627"/>
    <w:rsid w:val="0049318B"/>
    <w:rsid w:val="004B2C00"/>
    <w:rsid w:val="004C3B3F"/>
    <w:rsid w:val="004C48EC"/>
    <w:rsid w:val="004C65DC"/>
    <w:rsid w:val="004D0F1D"/>
    <w:rsid w:val="004E39E2"/>
    <w:rsid w:val="0050121C"/>
    <w:rsid w:val="005016B0"/>
    <w:rsid w:val="00510AFF"/>
    <w:rsid w:val="00543381"/>
    <w:rsid w:val="005438F6"/>
    <w:rsid w:val="00581C25"/>
    <w:rsid w:val="005921DD"/>
    <w:rsid w:val="0059260F"/>
    <w:rsid w:val="005A1C37"/>
    <w:rsid w:val="005A6452"/>
    <w:rsid w:val="005B510D"/>
    <w:rsid w:val="005D5541"/>
    <w:rsid w:val="005E5F31"/>
    <w:rsid w:val="005F4283"/>
    <w:rsid w:val="00607ED8"/>
    <w:rsid w:val="00636BC9"/>
    <w:rsid w:val="006415BF"/>
    <w:rsid w:val="00646140"/>
    <w:rsid w:val="00660FFF"/>
    <w:rsid w:val="006710FB"/>
    <w:rsid w:val="00683F71"/>
    <w:rsid w:val="006A29B7"/>
    <w:rsid w:val="006B69BF"/>
    <w:rsid w:val="006B70C4"/>
    <w:rsid w:val="006D2D35"/>
    <w:rsid w:val="006E5E90"/>
    <w:rsid w:val="006F01E5"/>
    <w:rsid w:val="007003D1"/>
    <w:rsid w:val="007231D2"/>
    <w:rsid w:val="007412C5"/>
    <w:rsid w:val="00751552"/>
    <w:rsid w:val="00751E4F"/>
    <w:rsid w:val="00765F4A"/>
    <w:rsid w:val="00766833"/>
    <w:rsid w:val="00776F7C"/>
    <w:rsid w:val="00785015"/>
    <w:rsid w:val="00792605"/>
    <w:rsid w:val="00795811"/>
    <w:rsid w:val="007A50BC"/>
    <w:rsid w:val="007E39C2"/>
    <w:rsid w:val="007E5FDA"/>
    <w:rsid w:val="007F7271"/>
    <w:rsid w:val="00812128"/>
    <w:rsid w:val="0082285C"/>
    <w:rsid w:val="00842883"/>
    <w:rsid w:val="008577B9"/>
    <w:rsid w:val="00864D4A"/>
    <w:rsid w:val="00871046"/>
    <w:rsid w:val="00876EC9"/>
    <w:rsid w:val="008943F6"/>
    <w:rsid w:val="008B4657"/>
    <w:rsid w:val="008D22C1"/>
    <w:rsid w:val="008D3DB7"/>
    <w:rsid w:val="008F324A"/>
    <w:rsid w:val="00911045"/>
    <w:rsid w:val="00921846"/>
    <w:rsid w:val="00931052"/>
    <w:rsid w:val="009316F0"/>
    <w:rsid w:val="00937B6D"/>
    <w:rsid w:val="00941067"/>
    <w:rsid w:val="00944837"/>
    <w:rsid w:val="0097089E"/>
    <w:rsid w:val="00982B95"/>
    <w:rsid w:val="0099180A"/>
    <w:rsid w:val="009C224E"/>
    <w:rsid w:val="009D0731"/>
    <w:rsid w:val="009E3030"/>
    <w:rsid w:val="009E526E"/>
    <w:rsid w:val="009F6210"/>
    <w:rsid w:val="00A10889"/>
    <w:rsid w:val="00A1658A"/>
    <w:rsid w:val="00A21446"/>
    <w:rsid w:val="00A4453B"/>
    <w:rsid w:val="00A6427D"/>
    <w:rsid w:val="00A67D22"/>
    <w:rsid w:val="00A822E5"/>
    <w:rsid w:val="00A865B1"/>
    <w:rsid w:val="00A93852"/>
    <w:rsid w:val="00AA304C"/>
    <w:rsid w:val="00AB19B3"/>
    <w:rsid w:val="00AC1FE5"/>
    <w:rsid w:val="00B12552"/>
    <w:rsid w:val="00B2261E"/>
    <w:rsid w:val="00B621BE"/>
    <w:rsid w:val="00B647B1"/>
    <w:rsid w:val="00B75021"/>
    <w:rsid w:val="00B7628F"/>
    <w:rsid w:val="00B94504"/>
    <w:rsid w:val="00BD669E"/>
    <w:rsid w:val="00BE5F82"/>
    <w:rsid w:val="00C226E0"/>
    <w:rsid w:val="00C24D22"/>
    <w:rsid w:val="00C818DF"/>
    <w:rsid w:val="00C8799F"/>
    <w:rsid w:val="00C91302"/>
    <w:rsid w:val="00CB2901"/>
    <w:rsid w:val="00CD4889"/>
    <w:rsid w:val="00CE67AB"/>
    <w:rsid w:val="00D0471B"/>
    <w:rsid w:val="00D048C8"/>
    <w:rsid w:val="00D05C79"/>
    <w:rsid w:val="00D205B7"/>
    <w:rsid w:val="00D20DFC"/>
    <w:rsid w:val="00D67047"/>
    <w:rsid w:val="00D80930"/>
    <w:rsid w:val="00D80D6C"/>
    <w:rsid w:val="00D84FE6"/>
    <w:rsid w:val="00DE5141"/>
    <w:rsid w:val="00E35425"/>
    <w:rsid w:val="00E40727"/>
    <w:rsid w:val="00E40B70"/>
    <w:rsid w:val="00E57C3A"/>
    <w:rsid w:val="00E608AE"/>
    <w:rsid w:val="00E60B6E"/>
    <w:rsid w:val="00E66FBC"/>
    <w:rsid w:val="00EA36A3"/>
    <w:rsid w:val="00EB7EAF"/>
    <w:rsid w:val="00EC1322"/>
    <w:rsid w:val="00ED2987"/>
    <w:rsid w:val="00ED2C00"/>
    <w:rsid w:val="00EE0C4A"/>
    <w:rsid w:val="00EF5069"/>
    <w:rsid w:val="00F066EB"/>
    <w:rsid w:val="00F41053"/>
    <w:rsid w:val="00F46F26"/>
    <w:rsid w:val="00F57B0C"/>
    <w:rsid w:val="00F602DB"/>
    <w:rsid w:val="00F7797D"/>
    <w:rsid w:val="00F940BA"/>
    <w:rsid w:val="00FA14DE"/>
    <w:rsid w:val="00FA21F5"/>
    <w:rsid w:val="00FB40D7"/>
    <w:rsid w:val="00FB46BD"/>
    <w:rsid w:val="00FD1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6594D"/>
  <w15:docId w15:val="{75FA2563-69EB-481D-B8C3-B736D0C3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F71"/>
    <w:pPr>
      <w:keepNext/>
      <w:keepLines/>
      <w:spacing w:before="240" w:after="0"/>
      <w:outlineLvl w:val="0"/>
    </w:pPr>
    <w:rPr>
      <w:rFonts w:asciiTheme="majorHAnsi" w:eastAsiaTheme="majorEastAsia" w:hAnsiTheme="majorHAnsi" w:cstheme="majorBidi"/>
      <w:color w:val="000000" w:themeColor="text1"/>
      <w:sz w:val="24"/>
      <w:szCs w:val="24"/>
    </w:rPr>
  </w:style>
  <w:style w:type="paragraph" w:styleId="Heading2">
    <w:name w:val="heading 2"/>
    <w:basedOn w:val="Normal"/>
    <w:next w:val="Normal"/>
    <w:link w:val="Heading2Char"/>
    <w:uiPriority w:val="9"/>
    <w:unhideWhenUsed/>
    <w:qFormat/>
    <w:rsid w:val="00B7628F"/>
    <w:pPr>
      <w:keepNext/>
      <w:keepLines/>
      <w:numPr>
        <w:ilvl w:val="1"/>
        <w:numId w:val="5"/>
      </w:numPr>
      <w:tabs>
        <w:tab w:val="left" w:pos="1080"/>
      </w:tabs>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unhideWhenUsed/>
    <w:qFormat/>
    <w:rsid w:val="00C818DF"/>
    <w:pPr>
      <w:keepNext/>
      <w:keepLines/>
      <w:numPr>
        <w:ilvl w:val="2"/>
        <w:numId w:val="2"/>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0F18D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8D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18D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18D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18D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18D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381"/>
    <w:pPr>
      <w:ind w:left="720"/>
      <w:contextualSpacing/>
    </w:pPr>
  </w:style>
  <w:style w:type="paragraph" w:styleId="Header">
    <w:name w:val="header"/>
    <w:basedOn w:val="Normal"/>
    <w:link w:val="HeaderChar"/>
    <w:uiPriority w:val="99"/>
    <w:unhideWhenUsed/>
    <w:rsid w:val="00510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AFF"/>
  </w:style>
  <w:style w:type="paragraph" w:styleId="Footer">
    <w:name w:val="footer"/>
    <w:basedOn w:val="Normal"/>
    <w:link w:val="FooterChar"/>
    <w:uiPriority w:val="99"/>
    <w:unhideWhenUsed/>
    <w:rsid w:val="00510A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AFF"/>
  </w:style>
  <w:style w:type="paragraph" w:styleId="BalloonText">
    <w:name w:val="Balloon Text"/>
    <w:basedOn w:val="Normal"/>
    <w:link w:val="BalloonTextChar"/>
    <w:uiPriority w:val="99"/>
    <w:semiHidden/>
    <w:unhideWhenUsed/>
    <w:rsid w:val="00510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AFF"/>
    <w:rPr>
      <w:rFonts w:ascii="Tahoma" w:hAnsi="Tahoma" w:cs="Tahoma"/>
      <w:sz w:val="16"/>
      <w:szCs w:val="16"/>
    </w:rPr>
  </w:style>
  <w:style w:type="character" w:customStyle="1" w:styleId="Heading1Char">
    <w:name w:val="Heading 1 Char"/>
    <w:basedOn w:val="DefaultParagraphFont"/>
    <w:link w:val="Heading1"/>
    <w:uiPriority w:val="9"/>
    <w:rsid w:val="00683F71"/>
    <w:rPr>
      <w:rFonts w:asciiTheme="majorHAnsi" w:eastAsiaTheme="majorEastAsia" w:hAnsiTheme="majorHAnsi" w:cstheme="majorBidi"/>
      <w:color w:val="000000" w:themeColor="text1"/>
      <w:sz w:val="24"/>
      <w:szCs w:val="24"/>
    </w:rPr>
  </w:style>
  <w:style w:type="character" w:customStyle="1" w:styleId="Heading2Char">
    <w:name w:val="Heading 2 Char"/>
    <w:basedOn w:val="DefaultParagraphFont"/>
    <w:link w:val="Heading2"/>
    <w:uiPriority w:val="9"/>
    <w:rsid w:val="00B7628F"/>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rsid w:val="00C818DF"/>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0F18D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F18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F18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F18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F18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18DC"/>
    <w:rPr>
      <w:rFonts w:asciiTheme="majorHAnsi" w:eastAsiaTheme="majorEastAsia" w:hAnsiTheme="majorHAnsi" w:cstheme="majorBidi"/>
      <w:i/>
      <w:iCs/>
      <w:color w:val="272727" w:themeColor="text1" w:themeTint="D8"/>
      <w:sz w:val="21"/>
      <w:szCs w:val="21"/>
    </w:rPr>
  </w:style>
  <w:style w:type="paragraph" w:customStyle="1" w:styleId="PRT">
    <w:name w:val="PRT"/>
    <w:basedOn w:val="Normal"/>
    <w:next w:val="ART"/>
    <w:rsid w:val="00A1658A"/>
    <w:pPr>
      <w:keepNext/>
      <w:numPr>
        <w:numId w:val="33"/>
      </w:numPr>
      <w:suppressAutoHyphens/>
      <w:spacing w:before="240" w:after="0" w:line="360" w:lineRule="auto"/>
      <w:jc w:val="both"/>
      <w:outlineLvl w:val="0"/>
    </w:pPr>
    <w:rPr>
      <w:rFonts w:ascii="Courier New" w:eastAsia="Times New Roman" w:hAnsi="Courier New" w:cs="Times New Roman"/>
      <w:b/>
      <w:sz w:val="20"/>
      <w:szCs w:val="20"/>
    </w:rPr>
  </w:style>
  <w:style w:type="paragraph" w:customStyle="1" w:styleId="ART">
    <w:name w:val="ART"/>
    <w:basedOn w:val="Normal"/>
    <w:next w:val="PR1"/>
    <w:rsid w:val="00A1658A"/>
    <w:pPr>
      <w:keepNext/>
      <w:numPr>
        <w:ilvl w:val="3"/>
        <w:numId w:val="33"/>
      </w:numPr>
      <w:tabs>
        <w:tab w:val="clear" w:pos="954"/>
        <w:tab w:val="left" w:pos="720"/>
      </w:tabs>
      <w:suppressAutoHyphens/>
      <w:spacing w:before="120" w:after="0" w:line="360" w:lineRule="auto"/>
      <w:ind w:left="720" w:hanging="720"/>
      <w:outlineLvl w:val="1"/>
    </w:pPr>
    <w:rPr>
      <w:rFonts w:ascii="Courier New" w:eastAsia="Times New Roman" w:hAnsi="Courier New" w:cs="Times New Roman"/>
      <w:b/>
      <w:sz w:val="20"/>
      <w:szCs w:val="20"/>
    </w:rPr>
  </w:style>
  <w:style w:type="paragraph" w:customStyle="1" w:styleId="PR1">
    <w:name w:val="PR1"/>
    <w:basedOn w:val="Normal"/>
    <w:link w:val="PR1Char"/>
    <w:rsid w:val="00A1658A"/>
    <w:pPr>
      <w:numPr>
        <w:ilvl w:val="4"/>
        <w:numId w:val="33"/>
      </w:numPr>
      <w:tabs>
        <w:tab w:val="clear" w:pos="864"/>
        <w:tab w:val="left" w:pos="720"/>
      </w:tabs>
      <w:suppressAutoHyphens/>
      <w:spacing w:after="0" w:line="360" w:lineRule="auto"/>
      <w:ind w:left="720" w:hanging="432"/>
      <w:outlineLvl w:val="2"/>
    </w:pPr>
    <w:rPr>
      <w:rFonts w:ascii="Courier New" w:eastAsia="Times New Roman" w:hAnsi="Courier New" w:cs="Times New Roman"/>
      <w:sz w:val="20"/>
      <w:szCs w:val="20"/>
    </w:rPr>
  </w:style>
  <w:style w:type="paragraph" w:customStyle="1" w:styleId="PR2">
    <w:name w:val="PR2"/>
    <w:basedOn w:val="Normal"/>
    <w:rsid w:val="00A1658A"/>
    <w:pPr>
      <w:numPr>
        <w:ilvl w:val="5"/>
        <w:numId w:val="33"/>
      </w:numPr>
      <w:tabs>
        <w:tab w:val="clear" w:pos="1440"/>
        <w:tab w:val="left" w:pos="1152"/>
      </w:tabs>
      <w:suppressAutoHyphens/>
      <w:spacing w:after="0" w:line="360" w:lineRule="auto"/>
      <w:ind w:left="1152" w:hanging="432"/>
      <w:contextualSpacing/>
      <w:outlineLvl w:val="3"/>
    </w:pPr>
    <w:rPr>
      <w:rFonts w:ascii="Courier New" w:eastAsia="Times New Roman" w:hAnsi="Courier New" w:cs="Times New Roman"/>
      <w:sz w:val="20"/>
      <w:szCs w:val="20"/>
    </w:rPr>
  </w:style>
  <w:style w:type="paragraph" w:customStyle="1" w:styleId="PR3">
    <w:name w:val="PR3"/>
    <w:basedOn w:val="Normal"/>
    <w:rsid w:val="00A1658A"/>
    <w:pPr>
      <w:numPr>
        <w:ilvl w:val="6"/>
        <w:numId w:val="33"/>
      </w:numPr>
      <w:tabs>
        <w:tab w:val="clear" w:pos="2016"/>
        <w:tab w:val="left" w:pos="1584"/>
      </w:tabs>
      <w:suppressAutoHyphens/>
      <w:spacing w:after="0" w:line="360" w:lineRule="auto"/>
      <w:ind w:left="1584" w:hanging="432"/>
      <w:contextualSpacing/>
      <w:outlineLvl w:val="4"/>
    </w:pPr>
    <w:rPr>
      <w:rFonts w:ascii="Courier New" w:eastAsia="Times New Roman" w:hAnsi="Courier New" w:cs="Times New Roman"/>
      <w:sz w:val="20"/>
      <w:szCs w:val="20"/>
    </w:rPr>
  </w:style>
  <w:style w:type="paragraph" w:customStyle="1" w:styleId="PR4">
    <w:name w:val="PR4"/>
    <w:basedOn w:val="Normal"/>
    <w:rsid w:val="00A1658A"/>
    <w:pPr>
      <w:numPr>
        <w:ilvl w:val="7"/>
        <w:numId w:val="33"/>
      </w:numPr>
      <w:tabs>
        <w:tab w:val="clear" w:pos="2592"/>
        <w:tab w:val="left" w:pos="2016"/>
      </w:tabs>
      <w:suppressAutoHyphens/>
      <w:spacing w:after="0" w:line="360" w:lineRule="auto"/>
      <w:ind w:left="2016" w:hanging="432"/>
      <w:contextualSpacing/>
      <w:outlineLvl w:val="5"/>
    </w:pPr>
    <w:rPr>
      <w:rFonts w:ascii="Courier New" w:eastAsia="Times New Roman" w:hAnsi="Courier New" w:cs="Times New Roman"/>
      <w:sz w:val="20"/>
      <w:szCs w:val="20"/>
    </w:rPr>
  </w:style>
  <w:style w:type="paragraph" w:customStyle="1" w:styleId="PR5">
    <w:name w:val="PR5"/>
    <w:basedOn w:val="Normal"/>
    <w:rsid w:val="00A1658A"/>
    <w:pPr>
      <w:numPr>
        <w:ilvl w:val="8"/>
        <w:numId w:val="33"/>
      </w:numPr>
      <w:tabs>
        <w:tab w:val="clear" w:pos="3168"/>
        <w:tab w:val="left" w:pos="2448"/>
      </w:tabs>
      <w:suppressAutoHyphens/>
      <w:spacing w:after="0" w:line="360" w:lineRule="auto"/>
      <w:ind w:left="2448" w:hanging="432"/>
      <w:contextualSpacing/>
      <w:outlineLvl w:val="6"/>
    </w:pPr>
    <w:rPr>
      <w:rFonts w:ascii="Courier New" w:eastAsia="Times New Roman" w:hAnsi="Courier New" w:cs="Times New Roman"/>
      <w:sz w:val="20"/>
      <w:szCs w:val="20"/>
    </w:rPr>
  </w:style>
  <w:style w:type="character" w:customStyle="1" w:styleId="PR1Char">
    <w:name w:val="PR1 Char"/>
    <w:link w:val="PR1"/>
    <w:locked/>
    <w:rsid w:val="00A1658A"/>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Michael Baker Corp.</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Gary.Paradoski</dc:creator>
  <cp:keywords/>
  <dc:description/>
  <cp:lastModifiedBy>Global Impact</cp:lastModifiedBy>
  <cp:revision>3</cp:revision>
  <cp:lastPrinted>2018-07-20T21:27:00Z</cp:lastPrinted>
  <dcterms:created xsi:type="dcterms:W3CDTF">2019-08-19T13:42:00Z</dcterms:created>
  <dcterms:modified xsi:type="dcterms:W3CDTF">2019-08-19T15:03:00Z</dcterms:modified>
</cp:coreProperties>
</file>